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7B3" w:rsidRDefault="00EB17B3" w:rsidP="00EB17B3">
      <w:pPr>
        <w:pStyle w:val="Heading1"/>
        <w:jc w:val="left"/>
      </w:pPr>
      <w:r>
        <w:t>Instructions &amp; Answer Key For APA Style Puzzle</w:t>
      </w:r>
    </w:p>
    <w:p w:rsidR="00EB17B3" w:rsidRDefault="00EB17B3" w:rsidP="000751D4">
      <w:pPr>
        <w:pStyle w:val="Heading2"/>
        <w:jc w:val="center"/>
      </w:pPr>
    </w:p>
    <w:p w:rsidR="006F507A" w:rsidRDefault="006F507A" w:rsidP="006F507A"/>
    <w:p w:rsidR="006F507A" w:rsidRDefault="006F507A" w:rsidP="006F507A">
      <w:r w:rsidRPr="00FE7EA5">
        <w:rPr>
          <w:b/>
          <w:bCs/>
        </w:rPr>
        <w:t>Description:</w:t>
      </w:r>
      <w:r>
        <w:t xml:space="preserve"> </w:t>
      </w:r>
      <w:r w:rsidR="00B54FAD">
        <w:t>Each packet contains a full set of activity materials</w:t>
      </w:r>
      <w:r w:rsidR="008656E9">
        <w:t xml:space="preserve"> (a research paper cut into multiple pieces)</w:t>
      </w:r>
      <w:r w:rsidR="00B54FAD">
        <w:t>, including activity instructions, answer key and puzzle pieces</w:t>
      </w:r>
      <w:r w:rsidR="008656E9">
        <w:t xml:space="preserve">. The puzzle pieces comprise </w:t>
      </w:r>
      <w:r w:rsidR="00B54FAD">
        <w:t>section headings and content</w:t>
      </w:r>
      <w:r w:rsidR="008656E9">
        <w:t xml:space="preserve"> from </w:t>
      </w:r>
      <w:r w:rsidR="0073713E">
        <w:t>the</w:t>
      </w:r>
      <w:r w:rsidR="008656E9">
        <w:t xml:space="preserve"> APA research paper</w:t>
      </w:r>
      <w:r w:rsidR="0073713E">
        <w:t xml:space="preserve"> cited below:</w:t>
      </w:r>
    </w:p>
    <w:p w:rsidR="0073713E" w:rsidRPr="0068246B" w:rsidRDefault="0073713E" w:rsidP="0073713E"/>
    <w:p w:rsidR="0073713E" w:rsidRPr="0068246B" w:rsidRDefault="0073713E" w:rsidP="0073713E">
      <w:pPr>
        <w:ind w:left="540" w:hanging="540"/>
      </w:pPr>
      <w:r w:rsidRPr="0068246B">
        <w:t xml:space="preserve">Rind, B., &amp; </w:t>
      </w:r>
      <w:proofErr w:type="spellStart"/>
      <w:r w:rsidRPr="0068246B">
        <w:t>Strohmetz</w:t>
      </w:r>
      <w:proofErr w:type="spellEnd"/>
      <w:r w:rsidRPr="0068246B">
        <w:t xml:space="preserve">, D. (1999). Effect on restaurant tipping of a helpful message written on the back of customers’ checks. </w:t>
      </w:r>
      <w:r w:rsidRPr="0068246B">
        <w:rPr>
          <w:i/>
          <w:iCs/>
        </w:rPr>
        <w:t>Journal of Applied Social Psychology,</w:t>
      </w:r>
      <w:r w:rsidRPr="0068246B">
        <w:t xml:space="preserve"> 29, 139-144.</w:t>
      </w:r>
    </w:p>
    <w:p w:rsidR="006F507A" w:rsidRDefault="006F507A" w:rsidP="006F507A"/>
    <w:p w:rsidR="00B54FAD" w:rsidRDefault="006F507A" w:rsidP="00B54FAD">
      <w:r w:rsidRPr="00D01A83">
        <w:rPr>
          <w:b/>
          <w:bCs/>
        </w:rPr>
        <w:t xml:space="preserve">For Instructor: </w:t>
      </w:r>
      <w:r w:rsidR="00B54FAD" w:rsidRPr="006F507A">
        <w:t>This activity takes a “jigsaw puzzle” approach to teaching students the underlying structure and logic of an APA style research report. Activity will open discussion of other aspects of APA style.</w:t>
      </w:r>
    </w:p>
    <w:p w:rsidR="00B54FAD" w:rsidRDefault="00B54FAD" w:rsidP="00B54FAD"/>
    <w:p w:rsidR="00B54FAD" w:rsidRPr="006F507A" w:rsidRDefault="00DF7119" w:rsidP="00B54FAD">
      <w:r w:rsidRPr="00DF7119">
        <w:rPr>
          <w:b/>
          <w:bCs/>
        </w:rPr>
        <w:t>Group Activity:</w:t>
      </w:r>
      <w:r>
        <w:t xml:space="preserve"> </w:t>
      </w:r>
      <w:r w:rsidR="00B54FAD" w:rsidRPr="006F507A">
        <w:t>Groups sizes should be around four or five students. Groups will need a moderate amount of space to work with.</w:t>
      </w:r>
    </w:p>
    <w:p w:rsidR="006F507A" w:rsidRPr="00D01A83" w:rsidRDefault="006F507A" w:rsidP="006F507A"/>
    <w:p w:rsidR="006F507A" w:rsidRDefault="006F507A" w:rsidP="006F507A">
      <w:r w:rsidRPr="00FE7EA5">
        <w:rPr>
          <w:b/>
          <w:bCs/>
        </w:rPr>
        <w:t>Setup Time:</w:t>
      </w:r>
      <w:r>
        <w:t xml:space="preserve"> </w:t>
      </w:r>
      <w:r w:rsidR="00B54FAD">
        <w:t>5 minutes</w:t>
      </w:r>
    </w:p>
    <w:p w:rsidR="00B54FAD" w:rsidRDefault="00B54FAD" w:rsidP="006F507A"/>
    <w:p w:rsidR="00B54FAD" w:rsidRDefault="00B54FAD" w:rsidP="006F507A">
      <w:r w:rsidRPr="00B54FAD">
        <w:rPr>
          <w:b/>
          <w:bCs/>
        </w:rPr>
        <w:t>Time To Complete:</w:t>
      </w:r>
      <w:r>
        <w:t xml:space="preserve"> 15 – 20 minutes.</w:t>
      </w:r>
    </w:p>
    <w:p w:rsidR="006F507A" w:rsidRDefault="006F507A" w:rsidP="006F507A"/>
    <w:p w:rsidR="008F4AB9" w:rsidRDefault="006F507A" w:rsidP="006F507A">
      <w:r w:rsidRPr="00D01A83">
        <w:rPr>
          <w:b/>
          <w:bCs/>
        </w:rPr>
        <w:t>Learning Goals:</w:t>
      </w:r>
      <w:r>
        <w:t xml:space="preserve"> </w:t>
      </w:r>
      <w:r w:rsidR="00B54FAD">
        <w:t xml:space="preserve">Learn correct ordering of APA paper sections. Explain why the sections are ordered this way. </w:t>
      </w:r>
      <w:r w:rsidR="00DF7119">
        <w:t xml:space="preserve">Match APA paper content with sections. Understand why different content belongs in different sections.   </w:t>
      </w:r>
    </w:p>
    <w:p w:rsidR="008F4AB9" w:rsidRDefault="008F4AB9" w:rsidP="006F507A"/>
    <w:p w:rsidR="008F4AB9" w:rsidRDefault="008F4AB9" w:rsidP="008F4AB9">
      <w:pPr>
        <w:spacing w:before="49" w:line="254" w:lineRule="auto"/>
        <w:ind w:left="104" w:right="693"/>
      </w:pPr>
      <w:r>
        <w:rPr>
          <w:w w:val="95"/>
        </w:rPr>
        <w:t>©</w:t>
      </w:r>
      <w:r>
        <w:rPr>
          <w:spacing w:val="-14"/>
          <w:w w:val="95"/>
        </w:rPr>
        <w:t xml:space="preserve"> </w:t>
      </w:r>
      <w:r>
        <w:rPr>
          <w:w w:val="95"/>
        </w:rPr>
        <w:t>2016</w:t>
      </w:r>
      <w:r>
        <w:rPr>
          <w:spacing w:val="-13"/>
          <w:w w:val="95"/>
        </w:rPr>
        <w:t xml:space="preserve"> </w:t>
      </w:r>
      <w:r>
        <w:rPr>
          <w:w w:val="95"/>
        </w:rPr>
        <w:t>David</w:t>
      </w:r>
      <w:r>
        <w:rPr>
          <w:spacing w:val="-13"/>
          <w:w w:val="95"/>
        </w:rPr>
        <w:t xml:space="preserve"> </w:t>
      </w:r>
      <w:r>
        <w:rPr>
          <w:w w:val="95"/>
        </w:rPr>
        <w:t>B.</w:t>
      </w:r>
      <w:r>
        <w:rPr>
          <w:spacing w:val="-14"/>
          <w:w w:val="95"/>
        </w:rPr>
        <w:t xml:space="preserve"> </w:t>
      </w:r>
      <w:proofErr w:type="spellStart"/>
      <w:r>
        <w:rPr>
          <w:w w:val="95"/>
        </w:rPr>
        <w:t>Strohmetz</w:t>
      </w:r>
      <w:proofErr w:type="spellEnd"/>
      <w:r>
        <w:rPr>
          <w:w w:val="95"/>
        </w:rPr>
        <w:t>.</w:t>
      </w:r>
      <w:r>
        <w:rPr>
          <w:spacing w:val="-13"/>
          <w:w w:val="95"/>
        </w:rPr>
        <w:t xml:space="preserve"> </w:t>
      </w:r>
      <w:r>
        <w:rPr>
          <w:w w:val="95"/>
        </w:rPr>
        <w:t>All</w:t>
      </w:r>
      <w:r>
        <w:rPr>
          <w:spacing w:val="-14"/>
          <w:w w:val="95"/>
        </w:rPr>
        <w:t xml:space="preserve"> </w:t>
      </w:r>
      <w:r>
        <w:rPr>
          <w:w w:val="95"/>
        </w:rPr>
        <w:t>Rights</w:t>
      </w:r>
      <w:r>
        <w:rPr>
          <w:spacing w:val="-13"/>
          <w:w w:val="95"/>
        </w:rPr>
        <w:t xml:space="preserve"> </w:t>
      </w:r>
      <w:r>
        <w:rPr>
          <w:w w:val="95"/>
        </w:rPr>
        <w:t>Reserved.</w:t>
      </w:r>
      <w:r>
        <w:rPr>
          <w:spacing w:val="-13"/>
          <w:w w:val="95"/>
        </w:rPr>
        <w:t xml:space="preserve"> </w:t>
      </w:r>
      <w:r>
        <w:rPr>
          <w:w w:val="95"/>
        </w:rPr>
        <w:t>This</w:t>
      </w:r>
      <w:r>
        <w:rPr>
          <w:spacing w:val="-14"/>
          <w:w w:val="95"/>
        </w:rPr>
        <w:t xml:space="preserve"> </w:t>
      </w:r>
      <w:r>
        <w:rPr>
          <w:w w:val="95"/>
        </w:rPr>
        <w:t>material</w:t>
      </w:r>
      <w:r>
        <w:rPr>
          <w:spacing w:val="-13"/>
          <w:w w:val="95"/>
        </w:rPr>
        <w:t xml:space="preserve"> </w:t>
      </w:r>
      <w:r>
        <w:rPr>
          <w:w w:val="95"/>
        </w:rPr>
        <w:t>may</w:t>
      </w:r>
      <w:r>
        <w:rPr>
          <w:spacing w:val="-13"/>
          <w:w w:val="95"/>
        </w:rPr>
        <w:t xml:space="preserve"> </w:t>
      </w:r>
      <w:r>
        <w:rPr>
          <w:w w:val="95"/>
        </w:rPr>
        <w:t>be</w:t>
      </w:r>
      <w:r>
        <w:rPr>
          <w:spacing w:val="-14"/>
          <w:w w:val="95"/>
        </w:rPr>
        <w:t xml:space="preserve"> </w:t>
      </w:r>
      <w:r>
        <w:rPr>
          <w:w w:val="95"/>
        </w:rPr>
        <w:t>used</w:t>
      </w:r>
      <w:r>
        <w:rPr>
          <w:spacing w:val="-13"/>
          <w:w w:val="95"/>
        </w:rPr>
        <w:t xml:space="preserve"> </w:t>
      </w:r>
      <w:r>
        <w:rPr>
          <w:w w:val="95"/>
        </w:rPr>
        <w:t>for</w:t>
      </w:r>
      <w:r>
        <w:rPr>
          <w:spacing w:val="-13"/>
          <w:w w:val="95"/>
        </w:rPr>
        <w:t xml:space="preserve"> </w:t>
      </w:r>
      <w:r>
        <w:rPr>
          <w:w w:val="95"/>
        </w:rPr>
        <w:t>noncommercial</w:t>
      </w:r>
      <w:r>
        <w:rPr>
          <w:spacing w:val="-14"/>
          <w:w w:val="95"/>
        </w:rPr>
        <w:t xml:space="preserve"> </w:t>
      </w:r>
      <w:r>
        <w:rPr>
          <w:w w:val="95"/>
        </w:rPr>
        <w:t xml:space="preserve">educational </w:t>
      </w:r>
      <w:r>
        <w:t>purposes.</w:t>
      </w:r>
      <w:r>
        <w:rPr>
          <w:spacing w:val="-11"/>
        </w:rPr>
        <w:t xml:space="preserve"> </w:t>
      </w:r>
      <w:r>
        <w:t>All</w:t>
      </w:r>
      <w:r>
        <w:rPr>
          <w:spacing w:val="-11"/>
        </w:rPr>
        <w:t xml:space="preserve"> </w:t>
      </w:r>
      <w:r>
        <w:t>other</w:t>
      </w:r>
      <w:r>
        <w:rPr>
          <w:spacing w:val="-11"/>
        </w:rPr>
        <w:t xml:space="preserve"> </w:t>
      </w:r>
      <w:r>
        <w:t>uses</w:t>
      </w:r>
      <w:r>
        <w:rPr>
          <w:spacing w:val="-11"/>
        </w:rPr>
        <w:t xml:space="preserve"> </w:t>
      </w:r>
      <w:r>
        <w:t>require</w:t>
      </w:r>
      <w:r>
        <w:rPr>
          <w:spacing w:val="-11"/>
        </w:rPr>
        <w:t xml:space="preserve"> </w:t>
      </w:r>
      <w:r>
        <w:t>the</w:t>
      </w:r>
      <w:r>
        <w:rPr>
          <w:spacing w:val="-11"/>
        </w:rPr>
        <w:t xml:space="preserve"> </w:t>
      </w:r>
      <w:r>
        <w:t>written</w:t>
      </w:r>
      <w:r>
        <w:rPr>
          <w:spacing w:val="-11"/>
        </w:rPr>
        <w:t xml:space="preserve"> </w:t>
      </w:r>
      <w:r>
        <w:t>consent</w:t>
      </w:r>
      <w:r>
        <w:rPr>
          <w:spacing w:val="-11"/>
        </w:rPr>
        <w:t xml:space="preserve"> </w:t>
      </w:r>
      <w:r>
        <w:t>of</w:t>
      </w:r>
      <w:r>
        <w:rPr>
          <w:spacing w:val="-11"/>
        </w:rPr>
        <w:t xml:space="preserve"> </w:t>
      </w:r>
      <w:r>
        <w:t>the</w:t>
      </w:r>
      <w:r>
        <w:rPr>
          <w:spacing w:val="-11"/>
        </w:rPr>
        <w:t xml:space="preserve"> </w:t>
      </w:r>
      <w:r>
        <w:t>authors.</w:t>
      </w:r>
    </w:p>
    <w:p w:rsidR="006F507A" w:rsidRDefault="00B54FAD" w:rsidP="006F507A">
      <w:r>
        <w:t xml:space="preserve"> </w:t>
      </w:r>
      <w:r w:rsidR="006F507A">
        <w:t xml:space="preserve">  </w:t>
      </w:r>
    </w:p>
    <w:p w:rsidR="006F507A" w:rsidRDefault="006F507A" w:rsidP="006F507A"/>
    <w:p w:rsidR="006F507A" w:rsidRDefault="006F507A" w:rsidP="006F507A">
      <w:r>
        <w:t>----------------------------------------------------</w:t>
      </w:r>
    </w:p>
    <w:p w:rsidR="006F507A" w:rsidRDefault="006F507A" w:rsidP="006F507A"/>
    <w:p w:rsidR="00FD6F57" w:rsidRPr="006F507A" w:rsidRDefault="00FD6F57" w:rsidP="006F507A"/>
    <w:p w:rsidR="006F507A" w:rsidRPr="00D575F8" w:rsidRDefault="006F507A" w:rsidP="00D575F8">
      <w:pPr>
        <w:pStyle w:val="Heading2"/>
        <w:jc w:val="center"/>
        <w:rPr>
          <w:b/>
          <w:bCs/>
          <w:sz w:val="36"/>
          <w:szCs w:val="36"/>
        </w:rPr>
      </w:pPr>
      <w:r w:rsidRPr="00D575F8">
        <w:rPr>
          <w:b/>
          <w:bCs/>
          <w:sz w:val="36"/>
          <w:szCs w:val="36"/>
        </w:rPr>
        <w:t>I</w:t>
      </w:r>
      <w:r w:rsidR="00D575F8">
        <w:rPr>
          <w:b/>
          <w:bCs/>
          <w:sz w:val="36"/>
          <w:szCs w:val="36"/>
        </w:rPr>
        <w:t>NSTRUCTIONS</w:t>
      </w:r>
    </w:p>
    <w:p w:rsidR="006F507A" w:rsidRPr="006F507A" w:rsidRDefault="006F507A" w:rsidP="006F507A"/>
    <w:p w:rsidR="006F507A" w:rsidRPr="006F507A" w:rsidRDefault="006F507A" w:rsidP="006F507A">
      <w:pPr>
        <w:numPr>
          <w:ilvl w:val="0"/>
          <w:numId w:val="1"/>
        </w:numPr>
      </w:pPr>
      <w:r w:rsidRPr="006F507A">
        <w:t xml:space="preserve">Instructor will hand out packets with puzzle pieces and section titles. </w:t>
      </w:r>
    </w:p>
    <w:p w:rsidR="006F507A" w:rsidRPr="006F507A" w:rsidRDefault="006F507A" w:rsidP="006F507A">
      <w:pPr>
        <w:numPr>
          <w:ilvl w:val="0"/>
          <w:numId w:val="1"/>
        </w:numPr>
      </w:pPr>
      <w:r w:rsidRPr="006F507A">
        <w:t>Instructor will provide a brief overview of APA style, why it is important, etc.</w:t>
      </w:r>
    </w:p>
    <w:p w:rsidR="006F507A" w:rsidRPr="006F507A" w:rsidRDefault="006F507A" w:rsidP="006F507A">
      <w:pPr>
        <w:numPr>
          <w:ilvl w:val="0"/>
          <w:numId w:val="1"/>
        </w:numPr>
      </w:pPr>
      <w:r w:rsidRPr="006F507A">
        <w:t>Instructor will inform students that they have been given a puzzle. This puzzle comprises the major pieces of an APA style research report. Students will be working together in groups to arrange the section titles in a correct sequence and then to put the correct content within the appropriate sections.</w:t>
      </w:r>
    </w:p>
    <w:p w:rsidR="006F507A" w:rsidRPr="006F507A" w:rsidRDefault="006F507A" w:rsidP="006F507A">
      <w:pPr>
        <w:numPr>
          <w:ilvl w:val="0"/>
          <w:numId w:val="1"/>
        </w:numPr>
      </w:pPr>
      <w:r w:rsidRPr="006F507A">
        <w:lastRenderedPageBreak/>
        <w:t xml:space="preserve">Instructor will inform students that they will FIRST need to perform some internet searches to better understand APA organization of a research paper AND the kind of content that should go in each section. </w:t>
      </w:r>
    </w:p>
    <w:p w:rsidR="00FD6F57" w:rsidRDefault="006F507A" w:rsidP="006F507A">
      <w:pPr>
        <w:numPr>
          <w:ilvl w:val="0"/>
          <w:numId w:val="1"/>
        </w:numPr>
      </w:pPr>
      <w:r w:rsidRPr="006F507A">
        <w:t>After performing their internet searches, have groups first arrange section titles</w:t>
      </w:r>
      <w:r w:rsidR="00FD6F57">
        <w:t xml:space="preserve"> on the floor. Groups should have enough floor space to lay out the entire paper.</w:t>
      </w:r>
    </w:p>
    <w:p w:rsidR="006F507A" w:rsidRPr="006F507A" w:rsidRDefault="00FD6F57" w:rsidP="006F507A">
      <w:pPr>
        <w:numPr>
          <w:ilvl w:val="0"/>
          <w:numId w:val="1"/>
        </w:numPr>
      </w:pPr>
      <w:r>
        <w:t>M</w:t>
      </w:r>
      <w:r w:rsidR="006F507A" w:rsidRPr="006F507A">
        <w:t>ake sure all groups have the titles in the correct sequence before continuing.</w:t>
      </w:r>
    </w:p>
    <w:p w:rsidR="00FD6F57" w:rsidRDefault="006F507A" w:rsidP="006F507A">
      <w:pPr>
        <w:numPr>
          <w:ilvl w:val="0"/>
          <w:numId w:val="1"/>
        </w:numPr>
      </w:pPr>
      <w:r w:rsidRPr="006F507A">
        <w:t>After ensuring that all groups have their section titles correctly sequenced, groups may then start to assign content  to the different sections.</w:t>
      </w:r>
      <w:r w:rsidR="00FD6F57">
        <w:t xml:space="preserve"> </w:t>
      </w:r>
    </w:p>
    <w:p w:rsidR="006F507A" w:rsidRDefault="006F507A" w:rsidP="006F507A">
      <w:pPr>
        <w:numPr>
          <w:ilvl w:val="0"/>
          <w:numId w:val="1"/>
        </w:numPr>
      </w:pPr>
      <w:r w:rsidRPr="006F507A">
        <w:t>As student groups complete their initial attempts at organizing content, instructor can walk around, using the shapes on the answer key, to quickly identify correct and incorrect placement of puzzle pieces. Incorrectly placed puzzle pieces should be pulled out. Students can then make another attempt to correct their errors.</w:t>
      </w:r>
    </w:p>
    <w:p w:rsidR="00FD6F57" w:rsidRDefault="00FD6F57" w:rsidP="006F507A">
      <w:pPr>
        <w:numPr>
          <w:ilvl w:val="0"/>
          <w:numId w:val="1"/>
        </w:numPr>
      </w:pPr>
      <w:r>
        <w:t xml:space="preserve">As instructor facilitates the activity, </w:t>
      </w:r>
      <w:r w:rsidR="00D575F8">
        <w:t xml:space="preserve">there should be </w:t>
      </w:r>
      <w:r>
        <w:t xml:space="preserve">additional discussion of </w:t>
      </w:r>
      <w:r w:rsidR="00D575F8">
        <w:t xml:space="preserve">other, </w:t>
      </w:r>
      <w:r>
        <w:t>relevant APA style</w:t>
      </w:r>
      <w:r w:rsidR="00D575F8">
        <w:t xml:space="preserve"> guidelines.</w:t>
      </w:r>
    </w:p>
    <w:p w:rsidR="00FD6F57" w:rsidRPr="006F507A" w:rsidRDefault="00FD6F57" w:rsidP="00FD6F57"/>
    <w:p w:rsidR="00EB17B3" w:rsidRDefault="00EB17B3" w:rsidP="00EB17B3"/>
    <w:p w:rsidR="006F507A" w:rsidRDefault="006F507A" w:rsidP="00EB17B3"/>
    <w:p w:rsidR="006F507A" w:rsidRPr="00D575F8" w:rsidRDefault="0092508C" w:rsidP="00D575F8">
      <w:pPr>
        <w:pStyle w:val="Heading2"/>
        <w:jc w:val="center"/>
        <w:rPr>
          <w:b/>
          <w:bCs/>
          <w:sz w:val="36"/>
          <w:szCs w:val="36"/>
        </w:rPr>
      </w:pPr>
      <w:r w:rsidRPr="00D575F8">
        <w:rPr>
          <w:b/>
          <w:bCs/>
          <w:sz w:val="36"/>
          <w:szCs w:val="36"/>
        </w:rPr>
        <w:t>ANSWER KEY</w:t>
      </w:r>
    </w:p>
    <w:p w:rsidR="00EB17B3" w:rsidRPr="00EB17B3" w:rsidRDefault="00EB17B3" w:rsidP="00EB17B3"/>
    <w:p w:rsidR="00A26137" w:rsidRDefault="00A26137" w:rsidP="0092508C">
      <w:pPr>
        <w:pStyle w:val="Heading2"/>
        <w:jc w:val="center"/>
      </w:pPr>
      <w:r w:rsidRPr="000751D4">
        <w:t>Abstract</w:t>
      </w:r>
    </w:p>
    <w:p w:rsidR="000751D4" w:rsidRPr="000751D4" w:rsidRDefault="00CB43A8" w:rsidP="000751D4">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7C9B1A72" wp14:editId="65527375">
                <wp:simplePos x="0" y="0"/>
                <wp:positionH relativeFrom="column">
                  <wp:posOffset>50190</wp:posOffset>
                </wp:positionH>
                <wp:positionV relativeFrom="paragraph">
                  <wp:posOffset>161609</wp:posOffset>
                </wp:positionV>
                <wp:extent cx="259881" cy="244176"/>
                <wp:effectExtent l="71438" t="68262" r="78422" b="0"/>
                <wp:wrapNone/>
                <wp:docPr id="4" name="L-Shape 4"/>
                <wp:cNvGraphicFramePr/>
                <a:graphic xmlns:a="http://schemas.openxmlformats.org/drawingml/2006/main">
                  <a:graphicData uri="http://schemas.microsoft.com/office/word/2010/wordprocessingShape">
                    <wps:wsp>
                      <wps:cNvSpPr/>
                      <wps:spPr>
                        <a:xfrm rot="8010169">
                          <a:off x="0" y="0"/>
                          <a:ext cx="259881" cy="244176"/>
                        </a:xfrm>
                        <a:prstGeom prst="corner">
                          <a:avLst>
                            <a:gd name="adj1" fmla="val 25848"/>
                            <a:gd name="adj2" fmla="val 292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C954" id="L-Shape 4" o:spid="_x0000_s1026" style="position:absolute;margin-left:3.95pt;margin-top:12.75pt;width:20.45pt;height:19.25pt;rotation:87492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881,2441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" path="m,l71539,r,181061l259881,181061r,63115l,244176,,xe" fillcolor="#4472c4 [3204]" strokecolor="#1f3763 [1604]" strokeweight="1pt">
                <v:stroke joinstyle="miter"/>
                <v:path arrowok="t" o:connecttype="custom" o:connectlocs="0,0;71539,0;71539,181061;259881,181061;259881,244176;0,244176;0,0" o:connectangles="0,0,0,0,0,0,0"/>
              </v:shape>
            </w:pict>
          </mc:Fallback>
        </mc:AlternateContent>
      </w:r>
    </w:p>
    <w:p w:rsidR="00A26137" w:rsidRPr="000751D4" w:rsidRDefault="00A26137" w:rsidP="006D0E2A">
      <w:pPr>
        <w:ind w:firstLine="720"/>
      </w:pPr>
      <w:r w:rsidRPr="000751D4">
        <w:t>Research has shown that servers can increase their tip percentages by writing “Thank you” or by drawing a happy face on the backs of customers’ checks. In the current study, a third approach of this type was tested. An experiment was conducted in which a female server either did or did not write a helpful message about an upcoming dinner special on the backs of checks before delivering them to customers. It was predicted that adding the helpful message would increase tip percentages because of reciprocity, in which customers would tend to respond to the server’s “tip” with an increased tip of their own. Results were consistent with this prediction: Mean tip percentages increased from about 17% to 20%.</w:t>
      </w:r>
    </w:p>
    <w:p w:rsidR="00A26137" w:rsidRPr="000751D4" w:rsidRDefault="00A26137" w:rsidP="000751D4"/>
    <w:p w:rsidR="00A26137" w:rsidRDefault="00A26137" w:rsidP="000751D4">
      <w:pPr>
        <w:pStyle w:val="Heading2"/>
        <w:jc w:val="center"/>
      </w:pPr>
      <w:r w:rsidRPr="000751D4">
        <w:t>Introduction</w:t>
      </w:r>
    </w:p>
    <w:p w:rsidR="000751D4" w:rsidRPr="000751D4" w:rsidRDefault="00CB43A8" w:rsidP="000751D4">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6C40C76B" wp14:editId="0C2F51D4">
                <wp:simplePos x="0" y="0"/>
                <wp:positionH relativeFrom="column">
                  <wp:posOffset>55880</wp:posOffset>
                </wp:positionH>
                <wp:positionV relativeFrom="paragraph">
                  <wp:posOffset>132080</wp:posOffset>
                </wp:positionV>
                <wp:extent cx="279130" cy="216980"/>
                <wp:effectExtent l="12700" t="12700" r="13335" b="12065"/>
                <wp:wrapNone/>
                <wp:docPr id="6" name="Hexagon 6"/>
                <wp:cNvGraphicFramePr/>
                <a:graphic xmlns:a="http://schemas.openxmlformats.org/drawingml/2006/main">
                  <a:graphicData uri="http://schemas.microsoft.com/office/word/2010/wordprocessingShape">
                    <wps:wsp>
                      <wps:cNvSpPr/>
                      <wps:spPr>
                        <a:xfrm>
                          <a:off x="0" y="0"/>
                          <a:ext cx="279130" cy="21698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FEEE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4.4pt;margin-top:10.4pt;width:22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" adj="4198" fillcolor="#4472c4 [3204]" strokecolor="#1f3763 [1604]" strokeweight="1pt"/>
            </w:pict>
          </mc:Fallback>
        </mc:AlternateContent>
      </w:r>
    </w:p>
    <w:p w:rsidR="00A26137" w:rsidRDefault="00A26137" w:rsidP="006D0E2A">
      <w:pPr>
        <w:ind w:firstLine="720"/>
      </w:pPr>
      <w:r w:rsidRPr="000751D4">
        <w:t xml:space="preserve">More than 1 million people in the United States work as waiters or waitresses (Statistical Abstracts, 1990). Although these servers are generally paid by their employers, their major source of income usually comes in the form of tips from customers (Lynn &amp; </w:t>
      </w:r>
      <w:proofErr w:type="spellStart"/>
      <w:r w:rsidRPr="000751D4">
        <w:t>Mynier</w:t>
      </w:r>
      <w:proofErr w:type="spellEnd"/>
      <w:r w:rsidRPr="000751D4">
        <w:t>, 1993; Schmidt, 1985). Because tips are so important to the livelihood of most servers, knowledge about factors that affect customers’ tipping behavior is valuable. Over the last decade, a growing number of studies have identified a variety of such factors.</w:t>
      </w:r>
    </w:p>
    <w:p w:rsidR="00CB43A8" w:rsidRPr="000751D4" w:rsidRDefault="00CB43A8" w:rsidP="006D0E2A">
      <w:pPr>
        <w:ind w:firstLine="720"/>
      </w:pPr>
    </w:p>
    <w:p w:rsidR="00A26137" w:rsidRPr="000751D4" w:rsidRDefault="00CB43A8" w:rsidP="000751D4">
      <w:r>
        <w:rPr>
          <w:noProof/>
          <w:sz w:val="52"/>
          <w:szCs w:val="52"/>
        </w:rPr>
        <mc:AlternateContent>
          <mc:Choice Requires="wps">
            <w:drawing>
              <wp:anchor distT="0" distB="0" distL="114300" distR="114300" simplePos="0" relativeHeight="251684864" behindDoc="0" locked="0" layoutInCell="1" allowOverlap="1" wp14:anchorId="1E42F032" wp14:editId="0905781F">
                <wp:simplePos x="0" y="0"/>
                <wp:positionH relativeFrom="column">
                  <wp:posOffset>0</wp:posOffset>
                </wp:positionH>
                <wp:positionV relativeFrom="paragraph">
                  <wp:posOffset>35560</wp:posOffset>
                </wp:positionV>
                <wp:extent cx="379378" cy="321012"/>
                <wp:effectExtent l="12700" t="12700" r="14605" b="9525"/>
                <wp:wrapNone/>
                <wp:docPr id="8" name="Lightning Bolt 8"/>
                <wp:cNvGraphicFramePr/>
                <a:graphic xmlns:a="http://schemas.openxmlformats.org/drawingml/2006/main">
                  <a:graphicData uri="http://schemas.microsoft.com/office/word/2010/wordprocessingShape">
                    <wps:wsp>
                      <wps:cNvSpPr/>
                      <wps:spPr>
                        <a:xfrm>
                          <a:off x="0" y="0"/>
                          <a:ext cx="379378" cy="321012"/>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3509DA"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8" o:spid="_x0000_s1026" type="#_x0000_t73" style="position:absolute;margin-left:0;margin-top:2.8pt;width:29.85pt;height:25.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" fillcolor="#4472c4 [3204]" strokecolor="#1f3763 [1604]" strokeweight="1pt"/>
            </w:pict>
          </mc:Fallback>
        </mc:AlternateContent>
      </w:r>
    </w:p>
    <w:p w:rsidR="00A26137" w:rsidRDefault="00A26137" w:rsidP="00CB43A8">
      <w:pPr>
        <w:ind w:firstLine="720"/>
      </w:pPr>
      <w:r w:rsidRPr="000751D4">
        <w:t xml:space="preserve">Factors affecting tipping can generally be grouped into three categories (Rind &amp; Bordia, 1996). The first concerns characteristics of the dining party, including party size, method of payment, alcohol consumption, and mood (Cunningham, 1979; Freeman, Walker, Borden, &amp; </w:t>
      </w:r>
      <w:proofErr w:type="spellStart"/>
      <w:r w:rsidRPr="000751D4">
        <w:lastRenderedPageBreak/>
        <w:t>Latané</w:t>
      </w:r>
      <w:proofErr w:type="spellEnd"/>
      <w:r w:rsidRPr="000751D4">
        <w:t xml:space="preserve">, 1975; Lynn, 1988; Lynn &amp; </w:t>
      </w:r>
      <w:proofErr w:type="spellStart"/>
      <w:r w:rsidRPr="000751D4">
        <w:t>Latané</w:t>
      </w:r>
      <w:proofErr w:type="spellEnd"/>
      <w:r w:rsidRPr="000751D4">
        <w:t xml:space="preserve">, 1984). The second concerns characteristics of the server, including attractiveness, dress, and gender (Lynn &amp; </w:t>
      </w:r>
      <w:proofErr w:type="spellStart"/>
      <w:r w:rsidRPr="000751D4">
        <w:t>Latané</w:t>
      </w:r>
      <w:proofErr w:type="spellEnd"/>
      <w:r w:rsidRPr="000751D4">
        <w:t xml:space="preserve">, 1984; May, 1978; </w:t>
      </w:r>
      <w:proofErr w:type="spellStart"/>
      <w:r w:rsidRPr="000751D4">
        <w:t>Stiliman</w:t>
      </w:r>
      <w:proofErr w:type="spellEnd"/>
      <w:r w:rsidRPr="000751D4">
        <w:t xml:space="preserve"> &amp; Hensley, 1980). The third concerns server-diner interactions, such as having servers briefly touch their customers (</w:t>
      </w:r>
      <w:proofErr w:type="spellStart"/>
      <w:r w:rsidRPr="000751D4">
        <w:t>Crusco</w:t>
      </w:r>
      <w:proofErr w:type="spellEnd"/>
      <w:r w:rsidRPr="000751D4">
        <w:t xml:space="preserve"> &amp; Wetzel, 1984; </w:t>
      </w:r>
      <w:proofErr w:type="spellStart"/>
      <w:r w:rsidRPr="000751D4">
        <w:t>Hornik</w:t>
      </w:r>
      <w:proofErr w:type="spellEnd"/>
      <w:r w:rsidRPr="000751D4">
        <w:t xml:space="preserve">, 1993; Stephen &amp; </w:t>
      </w:r>
      <w:proofErr w:type="spellStart"/>
      <w:r w:rsidRPr="000751D4">
        <w:t>Zweigenhaft</w:t>
      </w:r>
      <w:proofErr w:type="spellEnd"/>
      <w:r w:rsidRPr="000751D4">
        <w:t xml:space="preserve">, 1986), make additional </w:t>
      </w:r>
      <w:proofErr w:type="spellStart"/>
      <w:r w:rsidRPr="000751D4">
        <w:t>nontask</w:t>
      </w:r>
      <w:proofErr w:type="spellEnd"/>
      <w:r w:rsidRPr="000751D4">
        <w:t xml:space="preserve"> visits (May, 1978), squat during their initial interaction with customers (Lynn &amp; </w:t>
      </w:r>
      <w:proofErr w:type="spellStart"/>
      <w:r w:rsidRPr="000751D4">
        <w:t>Mynier</w:t>
      </w:r>
      <w:proofErr w:type="spellEnd"/>
      <w:r w:rsidRPr="000751D4">
        <w:t xml:space="preserve">, 1993), personalize their interaction by giving customers their first names during the initial contact (Garrity &amp; </w:t>
      </w:r>
      <w:proofErr w:type="spellStart"/>
      <w:r w:rsidRPr="000751D4">
        <w:t>Degelman</w:t>
      </w:r>
      <w:proofErr w:type="spellEnd"/>
      <w:r w:rsidRPr="000751D4">
        <w:t>, 1990), and display a maximal smile during initial interaction with customers (Tidd &amp; Lockard, 1978).</w:t>
      </w:r>
    </w:p>
    <w:p w:rsidR="00CB43A8" w:rsidRPr="000751D4" w:rsidRDefault="00CB43A8" w:rsidP="00CB43A8">
      <w:pPr>
        <w:ind w:firstLine="720"/>
      </w:pPr>
    </w:p>
    <w:p w:rsidR="00A26137" w:rsidRPr="000751D4" w:rsidRDefault="006D0E2A" w:rsidP="000751D4">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07B43DD8" wp14:editId="28B52EF5">
                <wp:simplePos x="0" y="0"/>
                <wp:positionH relativeFrom="column">
                  <wp:posOffset>50800</wp:posOffset>
                </wp:positionH>
                <wp:positionV relativeFrom="paragraph">
                  <wp:posOffset>71120</wp:posOffset>
                </wp:positionV>
                <wp:extent cx="356951" cy="282102"/>
                <wp:effectExtent l="12700" t="12700" r="11430" b="10160"/>
                <wp:wrapNone/>
                <wp:docPr id="9" name="Right Triangle 9"/>
                <wp:cNvGraphicFramePr/>
                <a:graphic xmlns:a="http://schemas.openxmlformats.org/drawingml/2006/main">
                  <a:graphicData uri="http://schemas.microsoft.com/office/word/2010/wordprocessingShape">
                    <wps:wsp>
                      <wps:cNvSpPr/>
                      <wps:spPr>
                        <a:xfrm>
                          <a:off x="0" y="0"/>
                          <a:ext cx="356951" cy="282102"/>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7B172C"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4pt;margin-top:5.6pt;width:28.1pt;height:22.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" fillcolor="#4472c4 [3204]" strokecolor="#1f3763 [1604]" strokeweight="1pt"/>
            </w:pict>
          </mc:Fallback>
        </mc:AlternateContent>
      </w:r>
    </w:p>
    <w:p w:rsidR="00A26137" w:rsidRDefault="00A26137" w:rsidP="006D0E2A">
      <w:pPr>
        <w:ind w:firstLine="720"/>
      </w:pPr>
      <w:r w:rsidRPr="000751D4">
        <w:t>More recently, two additional studies involving server-diner interactions were conducted, which focused on manipulating what appeared on the checks delivered to customers at the end of their meals. In one study, a female server received higher tip percentages when she wrote “Thank you” on the back of the check than when she did not (Rind &amp; Bordia, 1995). In the other study, a female and male server either did or did not draw a happy face on the back of the customers’ checks, with the result that tip percentages increased for the female but not for the male server (Rind &amp; Bordia, 1996).</w:t>
      </w:r>
    </w:p>
    <w:p w:rsidR="006D0E2A" w:rsidRPr="000751D4" w:rsidRDefault="006D0E2A" w:rsidP="006D0E2A">
      <w:pPr>
        <w:ind w:firstLine="720"/>
      </w:pPr>
    </w:p>
    <w:p w:rsidR="00A26137" w:rsidRPr="000751D4" w:rsidRDefault="006D0E2A" w:rsidP="000751D4">
      <w:r>
        <w:rPr>
          <w:noProof/>
          <w:sz w:val="52"/>
          <w:szCs w:val="52"/>
        </w:rPr>
        <mc:AlternateContent>
          <mc:Choice Requires="wps">
            <w:drawing>
              <wp:anchor distT="0" distB="0" distL="114300" distR="114300" simplePos="0" relativeHeight="251680768" behindDoc="0" locked="0" layoutInCell="1" allowOverlap="1" wp14:anchorId="475939C1" wp14:editId="450978DB">
                <wp:simplePos x="0" y="0"/>
                <wp:positionH relativeFrom="column">
                  <wp:posOffset>50800</wp:posOffset>
                </wp:positionH>
                <wp:positionV relativeFrom="paragraph">
                  <wp:posOffset>132080</wp:posOffset>
                </wp:positionV>
                <wp:extent cx="257123" cy="240030"/>
                <wp:effectExtent l="12700" t="12700" r="10160" b="13970"/>
                <wp:wrapNone/>
                <wp:docPr id="10" name="Cross 10"/>
                <wp:cNvGraphicFramePr/>
                <a:graphic xmlns:a="http://schemas.openxmlformats.org/drawingml/2006/main">
                  <a:graphicData uri="http://schemas.microsoft.com/office/word/2010/wordprocessingShape">
                    <wps:wsp>
                      <wps:cNvSpPr/>
                      <wps:spPr>
                        <a:xfrm>
                          <a:off x="0" y="0"/>
                          <a:ext cx="257123" cy="240030"/>
                        </a:xfrm>
                        <a:prstGeom prst="plus">
                          <a:avLst>
                            <a:gd name="adj" fmla="val 4150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653A3"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0" o:spid="_x0000_s1026" type="#_x0000_t11" style="position:absolute;margin-left:4pt;margin-top:10.4pt;width:20.2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" adj="8966" fillcolor="#4472c4 [3204]" strokecolor="#1f3763 [1604]" strokeweight="1pt"/>
            </w:pict>
          </mc:Fallback>
        </mc:AlternateContent>
      </w:r>
    </w:p>
    <w:p w:rsidR="00A26137" w:rsidRPr="000751D4" w:rsidRDefault="00A26137" w:rsidP="006D0E2A">
      <w:pPr>
        <w:ind w:firstLine="720"/>
      </w:pPr>
      <w:r w:rsidRPr="000751D4">
        <w:t>The current investigation similarly involves manipulating what appears on the back of customers’ checks. A server either did or did not write a message on the check informing the customer of a dinner special sometime in the future. The message consisted of four sentences, representing a nontrivial effort by the server. The content of the message was designed to be helpful to the customers—that is, to alert them to a good deal. As such, it was expected that customers would perceive the message as a helpful “tip” for them that cost the server some time in writing up, which would have the effect of increasing their willingness to return the favor by leaving a larger tip. This expectation follows from research on reciprocity, in which individuals feel obligated to return a favor to a person doing them a favor (Regan, 1971).</w:t>
      </w:r>
    </w:p>
    <w:p w:rsidR="00A26137" w:rsidRPr="000751D4" w:rsidRDefault="00A26137" w:rsidP="000751D4"/>
    <w:p w:rsidR="00A26137" w:rsidRDefault="00A26137" w:rsidP="000751D4">
      <w:pPr>
        <w:pStyle w:val="Heading2"/>
        <w:jc w:val="center"/>
      </w:pPr>
      <w:r w:rsidRPr="000751D4">
        <w:t>Methods</w:t>
      </w:r>
    </w:p>
    <w:p w:rsidR="000751D4" w:rsidRPr="000751D4" w:rsidRDefault="006D0E2A" w:rsidP="000751D4">
      <w:r>
        <w:rPr>
          <w:noProof/>
          <w:sz w:val="52"/>
          <w:szCs w:val="52"/>
        </w:rPr>
        <mc:AlternateContent>
          <mc:Choice Requires="wps">
            <w:drawing>
              <wp:anchor distT="0" distB="0" distL="114300" distR="114300" simplePos="0" relativeHeight="251678720" behindDoc="0" locked="0" layoutInCell="1" allowOverlap="1" wp14:anchorId="22EB1AAB" wp14:editId="306AE8BD">
                <wp:simplePos x="0" y="0"/>
                <wp:positionH relativeFrom="column">
                  <wp:posOffset>52705</wp:posOffset>
                </wp:positionH>
                <wp:positionV relativeFrom="paragraph">
                  <wp:posOffset>96520</wp:posOffset>
                </wp:positionV>
                <wp:extent cx="277318" cy="277318"/>
                <wp:effectExtent l="12700" t="12700" r="15240" b="15240"/>
                <wp:wrapNone/>
                <wp:docPr id="11" name="Frame 11"/>
                <wp:cNvGraphicFramePr/>
                <a:graphic xmlns:a="http://schemas.openxmlformats.org/drawingml/2006/main">
                  <a:graphicData uri="http://schemas.microsoft.com/office/word/2010/wordprocessingShape">
                    <wps:wsp>
                      <wps:cNvSpPr/>
                      <wps:spPr>
                        <a:xfrm>
                          <a:off x="0" y="0"/>
                          <a:ext cx="277318" cy="277318"/>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D3EE46" id="Frame 11" o:spid="_x0000_s1026" style="position:absolute;margin-left:4.15pt;margin-top:7.6pt;width:21.85pt;height:21.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7318,277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" path="m,l277318,r,277318l,277318,,xm34665,34665r,207988l242653,242653r,-207988l34665,34665xe" fillcolor="#4472c4 [3204]" strokecolor="#1f3763 [1604]" strokeweight="1pt">
                <v:stroke joinstyle="miter"/>
                <v:path arrowok="t" o:connecttype="custom" o:connectlocs="0,0;277318,0;277318,277318;0,277318;0,0;34665,34665;34665,242653;242653,242653;242653,34665;34665,34665" o:connectangles="0,0,0,0,0,0,0,0,0,0"/>
              </v:shape>
            </w:pict>
          </mc:Fallback>
        </mc:AlternateContent>
      </w:r>
    </w:p>
    <w:p w:rsidR="00A26137" w:rsidRDefault="00A26137" w:rsidP="006D0E2A">
      <w:pPr>
        <w:ind w:firstLine="720"/>
      </w:pPr>
      <w:r w:rsidRPr="000751D4">
        <w:t>Eighty-one dining parties eating dinner at an upscale restaurant in northern New Jersey served as subjects. The restaurant was located in a private country club, and its menu was buffet style; servers catered to all needs of customers, except for serving them the food. The dining parties consisted of a total of 315 customers, with a mean of 3.89 customers per party (SD = 2.72); the range of customers in the 81 dining parties was from 2 to 10.</w:t>
      </w:r>
    </w:p>
    <w:p w:rsidR="006D0E2A" w:rsidRPr="000751D4" w:rsidRDefault="006D0E2A" w:rsidP="000751D4"/>
    <w:p w:rsidR="00A26137" w:rsidRPr="000751D4" w:rsidRDefault="006D0E2A" w:rsidP="000751D4">
      <w:r>
        <w:rPr>
          <w:noProof/>
          <w:sz w:val="52"/>
          <w:szCs w:val="52"/>
        </w:rPr>
        <mc:AlternateContent>
          <mc:Choice Requires="wps">
            <w:drawing>
              <wp:anchor distT="0" distB="0" distL="114300" distR="114300" simplePos="0" relativeHeight="251676672" behindDoc="0" locked="0" layoutInCell="1" allowOverlap="1" wp14:anchorId="5FF2BBBB" wp14:editId="7E18E074">
                <wp:simplePos x="0" y="0"/>
                <wp:positionH relativeFrom="column">
                  <wp:posOffset>0</wp:posOffset>
                </wp:positionH>
                <wp:positionV relativeFrom="paragraph">
                  <wp:posOffset>83820</wp:posOffset>
                </wp:positionV>
                <wp:extent cx="329784" cy="254833"/>
                <wp:effectExtent l="12700" t="12700" r="13335" b="12065"/>
                <wp:wrapNone/>
                <wp:docPr id="12" name="Triangle 12"/>
                <wp:cNvGraphicFramePr/>
                <a:graphic xmlns:a="http://schemas.openxmlformats.org/drawingml/2006/main">
                  <a:graphicData uri="http://schemas.microsoft.com/office/word/2010/wordprocessingShape">
                    <wps:wsp>
                      <wps:cNvSpPr/>
                      <wps:spPr>
                        <a:xfrm>
                          <a:off x="0" y="0"/>
                          <a:ext cx="329784" cy="25483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682C4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0;margin-top:6.6pt;width:25.95pt;height:2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" fillcolor="#4472c4 [3204]" strokecolor="#1f3763 [1604]" strokeweight="1pt"/>
            </w:pict>
          </mc:Fallback>
        </mc:AlternateContent>
      </w:r>
    </w:p>
    <w:p w:rsidR="00A26137" w:rsidRDefault="00A26137" w:rsidP="006D0E2A">
      <w:pPr>
        <w:ind w:firstLine="720"/>
      </w:pPr>
      <w:r w:rsidRPr="000751D4">
        <w:t xml:space="preserve">The experiment was conducted over a 3-week period during March and April 1997. A female server in her 20s, who worked the dinner shift, acted as the experimental accomplice. She had had 2 years’ experience waiting on tables, all at the current restaurant, prior to this study. She was given a stack of 3 x 5 index cards. On half of these cards was written “message,” while on the other half was written “no message.” The cards were thoroughly shuffled, such that the order of the two types of cards was random. At the end of a dining party’s meal, when </w:t>
      </w:r>
      <w:r w:rsidRPr="000751D4">
        <w:lastRenderedPageBreak/>
        <w:t xml:space="preserve">it came time for her to present the dining party with a check, the server reached into her pocket and randomly selected a card. This procedure ensured random assignment of dining parties to the message and no-message conditions. If the server selected a card with “message” written on it, then she wrote on the back of the check the message “We have a special dinner on (date specified). The menu will feature delicious seafood. Why not give it a try? It’s great!” The server wrote down the appropriate date for the next time a special seafood buffet was being served, usually in about 1 </w:t>
      </w:r>
      <w:proofErr w:type="spellStart"/>
      <w:r w:rsidRPr="000751D4">
        <w:t>week’s time</w:t>
      </w:r>
      <w:proofErr w:type="spellEnd"/>
      <w:r w:rsidRPr="000751D4">
        <w:t>. If the server selected a card with “no message” written on it, then she wrote nothing on the back of the check.</w:t>
      </w:r>
    </w:p>
    <w:p w:rsidR="006D0E2A" w:rsidRPr="000751D4" w:rsidRDefault="006D0E2A" w:rsidP="000751D4"/>
    <w:p w:rsidR="00A26137" w:rsidRPr="000751D4" w:rsidRDefault="006D0E2A" w:rsidP="000751D4">
      <w:r>
        <w:rPr>
          <w:noProof/>
          <w:sz w:val="52"/>
          <w:szCs w:val="52"/>
        </w:rPr>
        <mc:AlternateContent>
          <mc:Choice Requires="wps">
            <w:drawing>
              <wp:anchor distT="0" distB="0" distL="114300" distR="114300" simplePos="0" relativeHeight="251674624" behindDoc="0" locked="0" layoutInCell="1" allowOverlap="1" wp14:anchorId="54E2709B" wp14:editId="0E06D622">
                <wp:simplePos x="0" y="0"/>
                <wp:positionH relativeFrom="column">
                  <wp:posOffset>0</wp:posOffset>
                </wp:positionH>
                <wp:positionV relativeFrom="paragraph">
                  <wp:posOffset>81280</wp:posOffset>
                </wp:positionV>
                <wp:extent cx="292308" cy="292309"/>
                <wp:effectExtent l="12700" t="12700" r="12700" b="12700"/>
                <wp:wrapNone/>
                <wp:docPr id="14" name="Oval 14"/>
                <wp:cNvGraphicFramePr/>
                <a:graphic xmlns:a="http://schemas.openxmlformats.org/drawingml/2006/main">
                  <a:graphicData uri="http://schemas.microsoft.com/office/word/2010/wordprocessingShape">
                    <wps:wsp>
                      <wps:cNvSpPr/>
                      <wps:spPr>
                        <a:xfrm>
                          <a:off x="0" y="0"/>
                          <a:ext cx="292308" cy="2923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0D6DA9" id="Oval 14" o:spid="_x0000_s1026" style="position:absolute;margin-left:0;margin-top:6.4pt;width:23pt;height:2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" fillcolor="#4472c4 [3204]" strokecolor="#1f3763 [1604]" strokeweight="1pt">
                <v:stroke joinstyle="miter"/>
              </v:oval>
            </w:pict>
          </mc:Fallback>
        </mc:AlternateContent>
      </w:r>
    </w:p>
    <w:p w:rsidR="00A26137" w:rsidRPr="000751D4" w:rsidRDefault="00A26137" w:rsidP="006D0E2A">
      <w:pPr>
        <w:ind w:firstLine="720"/>
      </w:pPr>
      <w:r w:rsidRPr="000751D4">
        <w:t>To avoid potential confounding, the server was instructed to behave in the same way, regardless of condition, when delivering the check. The server delivered the check with a neutral facial expression, while saying “Here’s your check,” and then immediately left to avoid further contact with the dining party. After the dining party left, the server recorded on the same 3 x 5 index card just used to determine the dining party’s condition the amount of tip left by the party, the amount of the bill before taxes, and the number of customers in the dining party. The dependent measure was the tip percentage.</w:t>
      </w:r>
    </w:p>
    <w:p w:rsidR="00A26137" w:rsidRPr="000751D4" w:rsidRDefault="00A26137" w:rsidP="000751D4"/>
    <w:p w:rsidR="00A26137" w:rsidRDefault="00A26137" w:rsidP="000751D4">
      <w:pPr>
        <w:pStyle w:val="Heading2"/>
        <w:jc w:val="center"/>
      </w:pPr>
      <w:r w:rsidRPr="000751D4">
        <w:t>Results</w:t>
      </w:r>
    </w:p>
    <w:p w:rsidR="000751D4" w:rsidRPr="000751D4" w:rsidRDefault="006D0E2A" w:rsidP="000751D4">
      <w:r>
        <w:rPr>
          <w:noProof/>
          <w:sz w:val="52"/>
          <w:szCs w:val="52"/>
        </w:rPr>
        <mc:AlternateContent>
          <mc:Choice Requires="wps">
            <w:drawing>
              <wp:anchor distT="0" distB="0" distL="114300" distR="114300" simplePos="0" relativeHeight="251672576" behindDoc="0" locked="0" layoutInCell="1" allowOverlap="1" wp14:anchorId="70189505" wp14:editId="7A19D1F4">
                <wp:simplePos x="0" y="0"/>
                <wp:positionH relativeFrom="column">
                  <wp:posOffset>0</wp:posOffset>
                </wp:positionH>
                <wp:positionV relativeFrom="paragraph">
                  <wp:posOffset>41275</wp:posOffset>
                </wp:positionV>
                <wp:extent cx="269823" cy="344774"/>
                <wp:effectExtent l="12700" t="12700" r="10160" b="11430"/>
                <wp:wrapNone/>
                <wp:docPr id="15" name="Diamond 15"/>
                <wp:cNvGraphicFramePr/>
                <a:graphic xmlns:a="http://schemas.openxmlformats.org/drawingml/2006/main">
                  <a:graphicData uri="http://schemas.microsoft.com/office/word/2010/wordprocessingShape">
                    <wps:wsp>
                      <wps:cNvSpPr/>
                      <wps:spPr>
                        <a:xfrm>
                          <a:off x="0" y="0"/>
                          <a:ext cx="269823" cy="344774"/>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5C831D" id="_x0000_t4" coordsize="21600,21600" o:spt="4" path="m10800,l,10800,10800,21600,21600,10800xe">
                <v:stroke joinstyle="miter"/>
                <v:path gradientshapeok="t" o:connecttype="rect" textboxrect="5400,5400,16200,16200"/>
              </v:shapetype>
              <v:shape id="Diamond 15" o:spid="_x0000_s1026" type="#_x0000_t4" style="position:absolute;margin-left:0;margin-top:3.25pt;width:21.25pt;height:27.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" fillcolor="#4472c4 [3204]" strokecolor="#1f3763 [1604]" strokeweight="1pt"/>
            </w:pict>
          </mc:Fallback>
        </mc:AlternateContent>
      </w:r>
    </w:p>
    <w:p w:rsidR="00A26137" w:rsidRPr="000751D4" w:rsidRDefault="00A26137" w:rsidP="006D0E2A">
      <w:pPr>
        <w:ind w:firstLine="720"/>
      </w:pPr>
      <w:r w:rsidRPr="000751D4">
        <w:t>Of the 81 dining parties served, 40 were in the message condition, while 41 were in the no-message condition. The mean bill amount per dining party was $51.52 (SD = $47.64), which worked out to be a mean of $13.25 per person. Tip percentages were calculated for each dining party by dividing the tip size by the bill amount and then multiplying this quotient by 100.</w:t>
      </w:r>
    </w:p>
    <w:p w:rsidR="002C0EC0" w:rsidRPr="000751D4" w:rsidRDefault="002C0EC0" w:rsidP="000751D4"/>
    <w:p w:rsidR="00A26137" w:rsidRPr="000751D4" w:rsidRDefault="00A26137" w:rsidP="006D0E2A">
      <w:pPr>
        <w:ind w:firstLine="720"/>
      </w:pPr>
      <w:r w:rsidRPr="000751D4">
        <w:rPr>
          <w:noProof/>
        </w:rPr>
        <mc:AlternateContent>
          <mc:Choice Requires="wps">
            <w:drawing>
              <wp:anchor distT="0" distB="0" distL="114300" distR="114300" simplePos="0" relativeHeight="251659264" behindDoc="1" locked="0" layoutInCell="1" allowOverlap="1" wp14:anchorId="17F6EF73" wp14:editId="774CD116">
                <wp:simplePos x="0" y="0"/>
                <wp:positionH relativeFrom="page">
                  <wp:posOffset>3483610</wp:posOffset>
                </wp:positionH>
                <wp:positionV relativeFrom="paragraph">
                  <wp:posOffset>734695</wp:posOffset>
                </wp:positionV>
                <wp:extent cx="45720" cy="6350"/>
                <wp:effectExtent l="0" t="0" r="5080" b="635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D794" id="docshape1" o:spid="_x0000_s1026" style="position:absolute;margin-left:274.3pt;margin-top:57.85pt;width:3.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" fillcolor="black" stroked="f">
                <v:path arrowok="t"/>
                <w10:wrap anchorx="page"/>
              </v:rect>
            </w:pict>
          </mc:Fallback>
        </mc:AlternateContent>
      </w:r>
      <w:r w:rsidRPr="000751D4">
        <w:rPr>
          <w:noProof/>
        </w:rPr>
        <mc:AlternateContent>
          <mc:Choice Requires="wps">
            <w:drawing>
              <wp:anchor distT="0" distB="0" distL="114300" distR="114300" simplePos="0" relativeHeight="251660288" behindDoc="1" locked="0" layoutInCell="1" allowOverlap="1" wp14:anchorId="58FE2FAD" wp14:editId="2A77F543">
                <wp:simplePos x="0" y="0"/>
                <wp:positionH relativeFrom="page">
                  <wp:posOffset>5934710</wp:posOffset>
                </wp:positionH>
                <wp:positionV relativeFrom="paragraph">
                  <wp:posOffset>734695</wp:posOffset>
                </wp:positionV>
                <wp:extent cx="48895" cy="6350"/>
                <wp:effectExtent l="0" t="0" r="1905" b="635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AED34" id="docshape2" o:spid="_x0000_s1026" style="position:absolute;margin-left:467.3pt;margin-top:57.85pt;width:3.8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" fillcolor="black" stroked="f">
                <v:path arrowok="t"/>
                <w10:wrap anchorx="page"/>
              </v:rect>
            </w:pict>
          </mc:Fallback>
        </mc:AlternateContent>
      </w:r>
      <w:r w:rsidRPr="000751D4">
        <w:t>It was hypothesized that writing a helpful message would increase tip percentages, compared to writing nothing. To assess this hypothesis, the mean tip percentages in these two conditions were contrasted. Consistent with expectations, the mean tip percentage was statistically significantly greater in the message condition (M= 19.9 1%, SD = 7.77%) than in the no-message condition (M = 16.95%, SD = 5.91%), t(79) = l.93, p = .028, one-tailed, effect size r = .21.</w:t>
      </w:r>
    </w:p>
    <w:p w:rsidR="00A26137" w:rsidRPr="000751D4" w:rsidRDefault="00A26137" w:rsidP="000751D4"/>
    <w:p w:rsidR="00A26137" w:rsidRDefault="002C0EC0" w:rsidP="006D0E2A">
      <w:pPr>
        <w:pStyle w:val="Heading2"/>
        <w:jc w:val="center"/>
      </w:pPr>
      <w:r w:rsidRPr="000751D4">
        <w:t>Discussion</w:t>
      </w:r>
    </w:p>
    <w:p w:rsidR="006D0E2A" w:rsidRPr="000751D4" w:rsidRDefault="006D0E2A" w:rsidP="000751D4">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FBB1811" wp14:editId="679713AC">
                <wp:simplePos x="0" y="0"/>
                <wp:positionH relativeFrom="column">
                  <wp:posOffset>25400</wp:posOffset>
                </wp:positionH>
                <wp:positionV relativeFrom="paragraph">
                  <wp:posOffset>102235</wp:posOffset>
                </wp:positionV>
                <wp:extent cx="262328" cy="262328"/>
                <wp:effectExtent l="12700" t="12700" r="17145" b="17145"/>
                <wp:wrapNone/>
                <wp:docPr id="16" name="Pie 16"/>
                <wp:cNvGraphicFramePr/>
                <a:graphic xmlns:a="http://schemas.openxmlformats.org/drawingml/2006/main">
                  <a:graphicData uri="http://schemas.microsoft.com/office/word/2010/wordprocessingShape">
                    <wps:wsp>
                      <wps:cNvSpPr/>
                      <wps:spPr>
                        <a:xfrm>
                          <a:off x="0" y="0"/>
                          <a:ext cx="262328" cy="262328"/>
                        </a:xfrm>
                        <a:prstGeom prst="pi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EF2486" id="Pie 16" o:spid="_x0000_s1026" style="position:absolute;margin-left:2pt;margin-top:8.05pt;width:20.65pt;height:20.6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62328,262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" path="m262328,131164v,72440,-58724,131164,-131164,131164c58724,262328,,203604,,131164,,58724,58724,,131164,r,131164l262328,131164xe" fillcolor="#4472c4 [3204]" strokecolor="#1f3763 [1604]" strokeweight="1pt">
                <v:stroke joinstyle="miter"/>
                <v:path arrowok="t" o:connecttype="custom" o:connectlocs="262328,131164;131164,262328;0,131164;131164,0;131164,131164;262328,131164" o:connectangles="0,0,0,0,0,0"/>
              </v:shape>
            </w:pict>
          </mc:Fallback>
        </mc:AlternateContent>
      </w:r>
    </w:p>
    <w:p w:rsidR="00A26137" w:rsidRDefault="00A26137" w:rsidP="006D0E2A">
      <w:pPr>
        <w:ind w:firstLine="720"/>
      </w:pPr>
      <w:r w:rsidRPr="000751D4">
        <w:t xml:space="preserve">Findings from the current experiment support the prediction that adding a helpful message to a check would increase tip percentages. This finding adds to those of previous studies that have shown that adding information to the back of customers’ checks can increase tip percentages. Rind and Bordia (1995, 1996) found that writing “Thank you” and drawing a happy face on the backs of checks increased tips; they attributed these increases to the beneficial effects of creating a perception among the customers of the servers’ friendliness. In the current experiment, adding a message may also have engendered perceptions of friendliness. More likely, however, adding the message created the perception on the part of customers that the server was doing something extra for them -- that is, giving them a useful tip </w:t>
      </w:r>
      <w:r w:rsidRPr="000751D4">
        <w:lastRenderedPageBreak/>
        <w:t>about a future dinner, and incurring the cost of spending the time to write out a relatively lengthy message to do so. This perception, it follows, then heightened the likelihood that customers would reciprocate the tip and extra effort by the server with an increased tip of their own (cf. Regan, 1971). As plausible as this explanation may be, however, the resolution concerning the precise mechanism for the increased tip percentage in the message condition requires further research.</w:t>
      </w:r>
    </w:p>
    <w:p w:rsidR="00CB43A8" w:rsidRPr="000751D4" w:rsidRDefault="00CB43A8" w:rsidP="006D0E2A">
      <w:pPr>
        <w:ind w:firstLine="720"/>
      </w:pPr>
    </w:p>
    <w:p w:rsidR="00A26137" w:rsidRPr="000751D4" w:rsidRDefault="00A26137" w:rsidP="000751D4"/>
    <w:p w:rsidR="00A26137" w:rsidRPr="000751D4" w:rsidRDefault="006D0E2A" w:rsidP="006D0E2A">
      <w:pPr>
        <w:ind w:firstLine="720"/>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6A058DA" wp14:editId="407D75EB">
                <wp:simplePos x="0" y="0"/>
                <wp:positionH relativeFrom="column">
                  <wp:posOffset>22860</wp:posOffset>
                </wp:positionH>
                <wp:positionV relativeFrom="paragraph">
                  <wp:posOffset>-144780</wp:posOffset>
                </wp:positionV>
                <wp:extent cx="314325" cy="299720"/>
                <wp:effectExtent l="12700" t="12700" r="15875" b="17780"/>
                <wp:wrapNone/>
                <wp:docPr id="17" name="Donut 17"/>
                <wp:cNvGraphicFramePr/>
                <a:graphic xmlns:a="http://schemas.openxmlformats.org/drawingml/2006/main">
                  <a:graphicData uri="http://schemas.microsoft.com/office/word/2010/wordprocessingShape">
                    <wps:wsp>
                      <wps:cNvSpPr/>
                      <wps:spPr>
                        <a:xfrm>
                          <a:off x="0" y="0"/>
                          <a:ext cx="314325" cy="299720"/>
                        </a:xfrm>
                        <a:prstGeom prst="donut">
                          <a:avLst>
                            <a:gd name="adj" fmla="val 1241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D922A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7" o:spid="_x0000_s1026" type="#_x0000_t23" style="position:absolute;margin-left:1.8pt;margin-top:-11.4pt;width:24.75pt;height:2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" adj="2558" fillcolor="#4472c4 [3204]" strokecolor="#1f3763 [1604]" strokeweight="1pt">
                <v:stroke joinstyle="miter"/>
              </v:shape>
            </w:pict>
          </mc:Fallback>
        </mc:AlternateContent>
      </w:r>
      <w:r w:rsidR="00A26137" w:rsidRPr="000751D4">
        <w:t>In the current experiment, the female server’s customers spent a total of $4,173 over a 3-week period, which is equivalent to $1,391 per week. By the addition of a helpful message concerning a future dinner special on all checks, the server would have increased her tips from $236 to $277 per work week, which represents an increase of $41, or 17.4%. For the more than 1 million servers in the United States, systematic use of this technique could mean millions of dollars of extra income annually.</w:t>
      </w:r>
    </w:p>
    <w:p w:rsidR="00A26137" w:rsidRPr="000751D4" w:rsidRDefault="00A26137" w:rsidP="000751D4"/>
    <w:p w:rsidR="00A26137" w:rsidRPr="000751D4" w:rsidRDefault="006D0E2A" w:rsidP="000751D4">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18A29C6" wp14:editId="2C71453B">
                <wp:simplePos x="0" y="0"/>
                <wp:positionH relativeFrom="column">
                  <wp:posOffset>28027</wp:posOffset>
                </wp:positionH>
                <wp:positionV relativeFrom="paragraph">
                  <wp:posOffset>111760</wp:posOffset>
                </wp:positionV>
                <wp:extent cx="254833" cy="224852"/>
                <wp:effectExtent l="25400" t="12700" r="12065" b="16510"/>
                <wp:wrapNone/>
                <wp:docPr id="18" name="Heart 18"/>
                <wp:cNvGraphicFramePr/>
                <a:graphic xmlns:a="http://schemas.openxmlformats.org/drawingml/2006/main">
                  <a:graphicData uri="http://schemas.microsoft.com/office/word/2010/wordprocessingShape">
                    <wps:wsp>
                      <wps:cNvSpPr/>
                      <wps:spPr>
                        <a:xfrm>
                          <a:off x="0" y="0"/>
                          <a:ext cx="254833" cy="224852"/>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29593D" id="Heart 18" o:spid="_x0000_s1026" style="position:absolute;margin-left:2.2pt;margin-top:8.8pt;width:20.05pt;height:17.7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54833,2248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" path="m127417,56213v53090,-131164,260142,,,168639c-132726,56213,74326,-74951,127417,56213xe" fillcolor="#4472c4 [3204]" strokecolor="#1f3763 [1604]" strokeweight="1pt">
                <v:stroke joinstyle="miter"/>
                <v:path arrowok="t" o:connecttype="custom" o:connectlocs="127417,56213;127417,224852;127417,56213" o:connectangles="0,0,0"/>
              </v:shape>
            </w:pict>
          </mc:Fallback>
        </mc:AlternateContent>
      </w:r>
    </w:p>
    <w:p w:rsidR="00A26137" w:rsidRDefault="00A26137" w:rsidP="006D0E2A">
      <w:pPr>
        <w:ind w:firstLine="720"/>
      </w:pPr>
      <w:r w:rsidRPr="000751D4">
        <w:t xml:space="preserve">The current study also examined the relation between dining party size and tip percentage, which has been found to be an inverse one in many previous studies (cf. Lynn &amp; Bond, 1992). Initially, a statistically significant inverse relation was uncovered. After correcting tip percentages based on Lynn and Bond’s (1992) procedure, however, this inverse relationship disappeared, as it has in other </w:t>
      </w:r>
      <w:proofErr w:type="spellStart"/>
      <w:r w:rsidRPr="000751D4">
        <w:t>reanalyses</w:t>
      </w:r>
      <w:proofErr w:type="spellEnd"/>
      <w:r w:rsidRPr="000751D4">
        <w:t xml:space="preserve"> (e.g., Lynn &amp; </w:t>
      </w:r>
      <w:proofErr w:type="spellStart"/>
      <w:r w:rsidRPr="000751D4">
        <w:t>Latané</w:t>
      </w:r>
      <w:proofErr w:type="spellEnd"/>
      <w:r w:rsidRPr="000751D4">
        <w:t>, 1984; Rind &amp; Bordia, 1996). The current result, along with those of previous analyses, adds further to the weakening of this relationship.</w:t>
      </w:r>
    </w:p>
    <w:p w:rsidR="006D0E2A" w:rsidRPr="000751D4" w:rsidRDefault="006D0E2A" w:rsidP="000751D4"/>
    <w:p w:rsidR="00A26137" w:rsidRPr="000751D4" w:rsidRDefault="006D0E2A" w:rsidP="000751D4">
      <w:r>
        <w:rPr>
          <w:noProof/>
          <w:sz w:val="52"/>
          <w:szCs w:val="52"/>
        </w:rPr>
        <mc:AlternateContent>
          <mc:Choice Requires="wps">
            <w:drawing>
              <wp:anchor distT="0" distB="0" distL="114300" distR="114300" simplePos="0" relativeHeight="251664384" behindDoc="0" locked="0" layoutInCell="1" allowOverlap="1" wp14:anchorId="6D026BC8" wp14:editId="10EDBCBD">
                <wp:simplePos x="0" y="0"/>
                <wp:positionH relativeFrom="column">
                  <wp:posOffset>28027</wp:posOffset>
                </wp:positionH>
                <wp:positionV relativeFrom="paragraph">
                  <wp:posOffset>53340</wp:posOffset>
                </wp:positionV>
                <wp:extent cx="314794" cy="284813"/>
                <wp:effectExtent l="50800" t="50800" r="28575" b="33020"/>
                <wp:wrapNone/>
                <wp:docPr id="19" name="5-Point Star 19"/>
                <wp:cNvGraphicFramePr/>
                <a:graphic xmlns:a="http://schemas.openxmlformats.org/drawingml/2006/main">
                  <a:graphicData uri="http://schemas.microsoft.com/office/word/2010/wordprocessingShape">
                    <wps:wsp>
                      <wps:cNvSpPr/>
                      <wps:spPr>
                        <a:xfrm>
                          <a:off x="0" y="0"/>
                          <a:ext cx="314794" cy="284813"/>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6628FB" id="5-Point Star 19" o:spid="_x0000_s1026" style="position:absolute;margin-left:2.2pt;margin-top:4.2pt;width:24.8pt;height:22.4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14794,2848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" path="m,108789r120241,l157397,r37156,108789l314794,108789r-97278,67234l254673,284812,157397,217576,60121,284812,97278,176023,,108789xe" fillcolor="#4472c4 [3204]" strokecolor="#1f3763 [1604]" strokeweight="1pt">
                <v:stroke joinstyle="miter"/>
                <v:path arrowok="t" o:connecttype="custom" o:connectlocs="0,108789;120241,108789;157397,0;194553,108789;314794,108789;217516,176023;254673,284812;157397,217576;60121,284812;97278,176023;0,108789" o:connectangles="0,0,0,0,0,0,0,0,0,0,0"/>
              </v:shape>
            </w:pict>
          </mc:Fallback>
        </mc:AlternateContent>
      </w:r>
    </w:p>
    <w:p w:rsidR="00A26137" w:rsidRPr="000751D4" w:rsidRDefault="00A26137" w:rsidP="006D0E2A">
      <w:pPr>
        <w:ind w:firstLine="720"/>
      </w:pPr>
      <w:r w:rsidRPr="000751D4">
        <w:t>The current experiment was conducted in an upscale restaurant in a country club in the northeastern United States using only one female server. The generalizability of the current findings thus needs to be examined in future research by varying location and restaurant-type factors, and by using different servers, male as well as female.</w:t>
      </w:r>
    </w:p>
    <w:p w:rsidR="00A26137" w:rsidRPr="000751D4" w:rsidRDefault="00A26137" w:rsidP="000751D4"/>
    <w:p w:rsidR="00A26137" w:rsidRDefault="006D0E2A" w:rsidP="000751D4">
      <w:pPr>
        <w:pStyle w:val="Heading2"/>
        <w:jc w:val="center"/>
      </w:pPr>
      <w:r>
        <w:rPr>
          <w:noProof/>
          <w:sz w:val="52"/>
          <w:szCs w:val="52"/>
        </w:rPr>
        <mc:AlternateContent>
          <mc:Choice Requires="wps">
            <w:drawing>
              <wp:anchor distT="0" distB="0" distL="114300" distR="114300" simplePos="0" relativeHeight="251662336" behindDoc="0" locked="0" layoutInCell="1" allowOverlap="1" wp14:anchorId="35AF7638" wp14:editId="2757064E">
                <wp:simplePos x="0" y="0"/>
                <wp:positionH relativeFrom="column">
                  <wp:posOffset>35560</wp:posOffset>
                </wp:positionH>
                <wp:positionV relativeFrom="paragraph">
                  <wp:posOffset>167005</wp:posOffset>
                </wp:positionV>
                <wp:extent cx="381635" cy="421847"/>
                <wp:effectExtent l="12700" t="12700" r="12065" b="0"/>
                <wp:wrapNone/>
                <wp:docPr id="20" name="Block Arc 20"/>
                <wp:cNvGraphicFramePr/>
                <a:graphic xmlns:a="http://schemas.openxmlformats.org/drawingml/2006/main">
                  <a:graphicData uri="http://schemas.microsoft.com/office/word/2010/wordprocessingShape">
                    <wps:wsp>
                      <wps:cNvSpPr/>
                      <wps:spPr>
                        <a:xfrm rot="21431975">
                          <a:off x="0" y="0"/>
                          <a:ext cx="381635" cy="421847"/>
                        </a:xfrm>
                        <a:prstGeom prst="blockArc">
                          <a:avLst>
                            <a:gd name="adj1" fmla="val 10800000"/>
                            <a:gd name="adj2" fmla="val 386162"/>
                            <a:gd name="adj3" fmla="val 1495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BB884C" id="Block Arc 20" o:spid="_x0000_s1026" style="position:absolute;margin-left:2.8pt;margin-top:13.15pt;width:30.05pt;height:33.2pt;rotation:-183528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1635,4218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" path="m,210924c,135951,36004,66612,94571,28796,161002,-14098,244239,-8699,305676,42489v53319,44425,81753,116424,74974,189848l323908,225937c328367,173630,309303,122324,273355,89886,229519,50330,168957,46181,121350,79473,81447,107378,57088,157206,57088,210924l,210924xe" fillcolor="#4472c4 [3204]" strokecolor="#1f3763 [1604]" strokeweight="1pt">
                <v:stroke joinstyle="miter"/>
                <v:path arrowok="t" o:connecttype="custom" o:connectlocs="0,210924;94571,28796;305676,42489;380650,232337;323908,225937;273355,89886;121350,79473;57088,210924;0,210924" o:connectangles="0,0,0,0,0,0,0,0,0"/>
              </v:shape>
            </w:pict>
          </mc:Fallback>
        </mc:AlternateContent>
      </w:r>
      <w:r w:rsidR="002C0EC0" w:rsidRPr="000751D4">
        <w:t>References</w:t>
      </w:r>
    </w:p>
    <w:p w:rsidR="000751D4" w:rsidRPr="000751D4" w:rsidRDefault="000751D4" w:rsidP="000751D4"/>
    <w:p w:rsidR="00A26137" w:rsidRDefault="00A26137" w:rsidP="00EB17B3">
      <w:pPr>
        <w:ind w:left="540" w:hanging="540"/>
      </w:pPr>
      <w:r w:rsidRPr="000751D4">
        <w:t xml:space="preserve">Cunningham, Michael R. (1979), “Weather, Mood and Helping Behavior: Quasi Experiments with the 7 Sunshine Samaritan,” </w:t>
      </w:r>
      <w:r w:rsidRPr="00EB17B3">
        <w:rPr>
          <w:i/>
          <w:iCs/>
        </w:rPr>
        <w:t>Journal of Personality and Social Psychology</w:t>
      </w:r>
      <w:r w:rsidRPr="000751D4">
        <w:t xml:space="preserve">, 37 (November), 1947-1956. </w:t>
      </w:r>
    </w:p>
    <w:p w:rsidR="00EB17B3" w:rsidRPr="000751D4" w:rsidRDefault="00EB17B3" w:rsidP="00EB17B3">
      <w:pPr>
        <w:ind w:firstLine="720"/>
      </w:pPr>
    </w:p>
    <w:p w:rsidR="00A26137" w:rsidRDefault="00A26137" w:rsidP="00EB17B3">
      <w:pPr>
        <w:ind w:left="540" w:hanging="540"/>
      </w:pPr>
      <w:r w:rsidRPr="000751D4">
        <w:t xml:space="preserve">Garrity, Kimberly and Douglas </w:t>
      </w:r>
      <w:proofErr w:type="spellStart"/>
      <w:r w:rsidRPr="000751D4">
        <w:t>Degelman</w:t>
      </w:r>
      <w:proofErr w:type="spellEnd"/>
      <w:r w:rsidRPr="000751D4">
        <w:t xml:space="preserve"> (1990), “Effect of Server Introduction on Restaurant Tipping,” </w:t>
      </w:r>
      <w:r w:rsidRPr="00EB17B3">
        <w:rPr>
          <w:i/>
          <w:iCs/>
        </w:rPr>
        <w:t>Journal of Applied Social Psychology</w:t>
      </w:r>
      <w:r w:rsidRPr="000751D4">
        <w:t xml:space="preserve">, 20 (February), 168-172. </w:t>
      </w:r>
    </w:p>
    <w:p w:rsidR="00EB17B3" w:rsidRPr="000751D4" w:rsidRDefault="00EB17B3" w:rsidP="000751D4"/>
    <w:p w:rsidR="00A26137" w:rsidRDefault="00A26137" w:rsidP="00EB17B3">
      <w:pPr>
        <w:ind w:left="540" w:hanging="540"/>
      </w:pPr>
      <w:r w:rsidRPr="000751D4">
        <w:t xml:space="preserve">Lynn, Michael and Bibb Latane (1984), “The Psychology of Restaurant Tipping,” </w:t>
      </w:r>
      <w:r w:rsidRPr="00EB17B3">
        <w:rPr>
          <w:i/>
          <w:iCs/>
        </w:rPr>
        <w:t>Journal of Applied Social Psychology</w:t>
      </w:r>
      <w:r w:rsidRPr="000751D4">
        <w:t xml:space="preserve">, 14 (November/December), 551-563. </w:t>
      </w:r>
    </w:p>
    <w:p w:rsidR="00EB17B3" w:rsidRPr="000751D4" w:rsidRDefault="00EB17B3" w:rsidP="000751D4"/>
    <w:p w:rsidR="00A26137" w:rsidRDefault="00A26137" w:rsidP="00EB17B3">
      <w:pPr>
        <w:ind w:left="540" w:hanging="540"/>
      </w:pPr>
      <w:r w:rsidRPr="000751D4">
        <w:t xml:space="preserve">Lynn, Michael and Kirby </w:t>
      </w:r>
      <w:proofErr w:type="spellStart"/>
      <w:r w:rsidRPr="000751D4">
        <w:t>Mynier</w:t>
      </w:r>
      <w:proofErr w:type="spellEnd"/>
      <w:r w:rsidRPr="000751D4">
        <w:t xml:space="preserve"> (1993), “Effect of Server Posture on Restaurant Tipping,” </w:t>
      </w:r>
      <w:r w:rsidRPr="00EB17B3">
        <w:rPr>
          <w:i/>
          <w:iCs/>
        </w:rPr>
        <w:t>Journal of Applied Social Psychology</w:t>
      </w:r>
      <w:r w:rsidRPr="000751D4">
        <w:t xml:space="preserve">, 23(8), 678-685. </w:t>
      </w:r>
    </w:p>
    <w:p w:rsidR="00EB17B3" w:rsidRPr="000751D4" w:rsidRDefault="00EB17B3" w:rsidP="000751D4"/>
    <w:p w:rsidR="00A26137" w:rsidRDefault="00A26137" w:rsidP="00EB17B3">
      <w:pPr>
        <w:ind w:left="540" w:hanging="540"/>
      </w:pPr>
      <w:r w:rsidRPr="000751D4">
        <w:t xml:space="preserve">May, Joanne M. (1978), “Tip or Treat: A Study of Factors Affecting Tipping Behavior,” unpublished master’s thesis, Loyola University, Chicago, IL. </w:t>
      </w:r>
    </w:p>
    <w:p w:rsidR="00EB17B3" w:rsidRPr="000751D4" w:rsidRDefault="00EB17B3" w:rsidP="000751D4"/>
    <w:p w:rsidR="00A26137" w:rsidRDefault="00A26137" w:rsidP="00EB17B3">
      <w:pPr>
        <w:ind w:left="540" w:hanging="540"/>
      </w:pPr>
      <w:r w:rsidRPr="000751D4">
        <w:t xml:space="preserve">Rind, Bruce and Prashant Bordia (1995), “Effect of Server’s ‘Thank You’ and Personalization on Restaurant Tipping,” </w:t>
      </w:r>
      <w:r w:rsidRPr="00EB17B3">
        <w:rPr>
          <w:i/>
          <w:iCs/>
        </w:rPr>
        <w:t>Journal of Applied Social Psychology</w:t>
      </w:r>
      <w:r w:rsidRPr="000751D4">
        <w:t xml:space="preserve">, 25(9), 745-751. </w:t>
      </w:r>
    </w:p>
    <w:p w:rsidR="00EB17B3" w:rsidRPr="000751D4" w:rsidRDefault="00EB17B3" w:rsidP="000751D4"/>
    <w:p w:rsidR="00A26137" w:rsidRDefault="00A26137" w:rsidP="00EB17B3">
      <w:pPr>
        <w:ind w:left="540" w:hanging="540"/>
      </w:pPr>
      <w:r w:rsidRPr="000751D4">
        <w:t xml:space="preserve">Schmidt, Donald G. (1985), “Tips: The Mainstay of Many Hotel Workers’ Pay,” </w:t>
      </w:r>
      <w:r w:rsidRPr="00EB17B3">
        <w:rPr>
          <w:i/>
          <w:iCs/>
        </w:rPr>
        <w:t>Monthly Labor Review</w:t>
      </w:r>
      <w:r w:rsidRPr="000751D4">
        <w:t xml:space="preserve">, 108 (July), 50-51. </w:t>
      </w:r>
    </w:p>
    <w:p w:rsidR="00EB17B3" w:rsidRPr="000751D4" w:rsidRDefault="00EB17B3" w:rsidP="000751D4"/>
    <w:p w:rsidR="00A26137" w:rsidRPr="000751D4" w:rsidRDefault="00A26137" w:rsidP="00EB17B3">
      <w:pPr>
        <w:ind w:left="540" w:hanging="540"/>
      </w:pPr>
      <w:r w:rsidRPr="000751D4">
        <w:t xml:space="preserve">Stillman, </w:t>
      </w:r>
      <w:proofErr w:type="spellStart"/>
      <w:r w:rsidRPr="000751D4">
        <w:t>JeriJane</w:t>
      </w:r>
      <w:proofErr w:type="spellEnd"/>
      <w:r w:rsidRPr="000751D4">
        <w:t xml:space="preserve"> W. and Wayne E. Hensley (1980), “She Wore a Flower in Her Hair: The Effect of Ornamentation on Non-verbal Communication,” </w:t>
      </w:r>
      <w:r w:rsidRPr="00EB17B3">
        <w:rPr>
          <w:i/>
          <w:iCs/>
        </w:rPr>
        <w:t>Journal of Applied Communication Research</w:t>
      </w:r>
      <w:r w:rsidRPr="000751D4">
        <w:t xml:space="preserve">, 1, 31-39. </w:t>
      </w:r>
    </w:p>
    <w:p w:rsidR="008E25A6" w:rsidRPr="000751D4" w:rsidRDefault="008E25A6" w:rsidP="000751D4"/>
    <w:sectPr w:rsidR="008E25A6" w:rsidRPr="000751D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705" w:rsidRDefault="00BA2705" w:rsidP="008F4AB9">
      <w:r>
        <w:separator/>
      </w:r>
    </w:p>
  </w:endnote>
  <w:endnote w:type="continuationSeparator" w:id="0">
    <w:p w:rsidR="00BA2705" w:rsidRDefault="00BA2705" w:rsidP="008F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995572"/>
      <w:docPartObj>
        <w:docPartGallery w:val="Page Numbers (Bottom of Page)"/>
        <w:docPartUnique/>
      </w:docPartObj>
    </w:sdtPr>
    <w:sdtContent>
      <w:p w:rsidR="008F4AB9" w:rsidRDefault="008F4AB9" w:rsidP="005A35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4AB9" w:rsidRDefault="008F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153198"/>
      <w:docPartObj>
        <w:docPartGallery w:val="Page Numbers (Bottom of Page)"/>
        <w:docPartUnique/>
      </w:docPartObj>
    </w:sdtPr>
    <w:sdtContent>
      <w:p w:rsidR="008F4AB9" w:rsidRDefault="008F4AB9" w:rsidP="005A35B8">
        <w:pPr>
          <w:pStyle w:val="Footer"/>
          <w:framePr w:wrap="none" w:vAnchor="text" w:hAnchor="margin" w:xAlign="center" w:y="1"/>
          <w:rPr>
            <w:rStyle w:val="PageNumber"/>
          </w:rPr>
        </w:pPr>
        <w:r>
          <w:rPr>
            <w:rStyle w:val="PageNumber"/>
          </w:rPr>
          <w:t xml:space="preserve">APA Style Puzzle pg.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F4AB9" w:rsidRDefault="008F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705" w:rsidRDefault="00BA2705" w:rsidP="008F4AB9">
      <w:r>
        <w:separator/>
      </w:r>
    </w:p>
  </w:footnote>
  <w:footnote w:type="continuationSeparator" w:id="0">
    <w:p w:rsidR="00BA2705" w:rsidRDefault="00BA2705" w:rsidP="008F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2EBA"/>
    <w:multiLevelType w:val="hybridMultilevel"/>
    <w:tmpl w:val="09AC6AD8"/>
    <w:lvl w:ilvl="0" w:tplc="A400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89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A6"/>
    <w:rsid w:val="000751D4"/>
    <w:rsid w:val="001E61DA"/>
    <w:rsid w:val="002C0EC0"/>
    <w:rsid w:val="00553187"/>
    <w:rsid w:val="006D0E2A"/>
    <w:rsid w:val="006F507A"/>
    <w:rsid w:val="0073713E"/>
    <w:rsid w:val="008656E9"/>
    <w:rsid w:val="008E25A6"/>
    <w:rsid w:val="008F4AB9"/>
    <w:rsid w:val="0092508C"/>
    <w:rsid w:val="00A26137"/>
    <w:rsid w:val="00B54FAD"/>
    <w:rsid w:val="00B94704"/>
    <w:rsid w:val="00BA2705"/>
    <w:rsid w:val="00BC143A"/>
    <w:rsid w:val="00CB43A8"/>
    <w:rsid w:val="00D575F8"/>
    <w:rsid w:val="00DF5271"/>
    <w:rsid w:val="00DF7119"/>
    <w:rsid w:val="00EB17B3"/>
    <w:rsid w:val="00EF6B9C"/>
    <w:rsid w:val="00FD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114D"/>
  <w15:chartTrackingRefBased/>
  <w15:docId w15:val="{CCB82735-AAAF-3648-B54C-4A2EA932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25A6"/>
    <w:pPr>
      <w:widowControl w:val="0"/>
      <w:autoSpaceDE w:val="0"/>
      <w:autoSpaceDN w:val="0"/>
      <w:ind w:right="469"/>
      <w:jc w:val="center"/>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0751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5A6"/>
    <w:rPr>
      <w:rFonts w:ascii="Arial" w:eastAsia="Arial" w:hAnsi="Arial" w:cs="Arial"/>
      <w:sz w:val="40"/>
      <w:szCs w:val="40"/>
    </w:rPr>
  </w:style>
  <w:style w:type="paragraph" w:styleId="BodyText">
    <w:name w:val="Body Text"/>
    <w:basedOn w:val="Normal"/>
    <w:link w:val="BodyTextChar"/>
    <w:uiPriority w:val="1"/>
    <w:qFormat/>
    <w:rsid w:val="008E25A6"/>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8E25A6"/>
    <w:rPr>
      <w:rFonts w:ascii="Arial" w:eastAsia="Arial" w:hAnsi="Arial" w:cs="Arial"/>
      <w:sz w:val="21"/>
      <w:szCs w:val="21"/>
    </w:rPr>
  </w:style>
  <w:style w:type="character" w:customStyle="1" w:styleId="Heading2Char">
    <w:name w:val="Heading 2 Char"/>
    <w:basedOn w:val="DefaultParagraphFont"/>
    <w:link w:val="Heading2"/>
    <w:uiPriority w:val="9"/>
    <w:rsid w:val="000751D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F4AB9"/>
    <w:pPr>
      <w:tabs>
        <w:tab w:val="center" w:pos="4680"/>
        <w:tab w:val="right" w:pos="9360"/>
      </w:tabs>
    </w:pPr>
  </w:style>
  <w:style w:type="character" w:customStyle="1" w:styleId="HeaderChar">
    <w:name w:val="Header Char"/>
    <w:basedOn w:val="DefaultParagraphFont"/>
    <w:link w:val="Header"/>
    <w:uiPriority w:val="99"/>
    <w:rsid w:val="008F4AB9"/>
  </w:style>
  <w:style w:type="paragraph" w:styleId="Footer">
    <w:name w:val="footer"/>
    <w:basedOn w:val="Normal"/>
    <w:link w:val="FooterChar"/>
    <w:uiPriority w:val="99"/>
    <w:unhideWhenUsed/>
    <w:rsid w:val="008F4AB9"/>
    <w:pPr>
      <w:tabs>
        <w:tab w:val="center" w:pos="4680"/>
        <w:tab w:val="right" w:pos="9360"/>
      </w:tabs>
    </w:pPr>
  </w:style>
  <w:style w:type="character" w:customStyle="1" w:styleId="FooterChar">
    <w:name w:val="Footer Char"/>
    <w:basedOn w:val="DefaultParagraphFont"/>
    <w:link w:val="Footer"/>
    <w:uiPriority w:val="99"/>
    <w:rsid w:val="008F4AB9"/>
  </w:style>
  <w:style w:type="character" w:styleId="PageNumber">
    <w:name w:val="page number"/>
    <w:basedOn w:val="DefaultParagraphFont"/>
    <w:uiPriority w:val="99"/>
    <w:semiHidden/>
    <w:unhideWhenUsed/>
    <w:rsid w:val="008F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2022-09-15T20:29:00Z</cp:lastPrinted>
  <dcterms:created xsi:type="dcterms:W3CDTF">2022-09-15T19:44:00Z</dcterms:created>
  <dcterms:modified xsi:type="dcterms:W3CDTF">2022-09-15T20:52:00Z</dcterms:modified>
</cp:coreProperties>
</file>